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CD37B" w14:textId="77777777" w:rsidR="00232E1C" w:rsidRPr="0014155A" w:rsidRDefault="005B4BC5" w:rsidP="00232E1C">
      <w:pPr>
        <w:pStyle w:val="berschrift1"/>
        <w:rPr>
          <w:noProof w:val="0"/>
          <w:lang w:val="en-US"/>
        </w:rPr>
      </w:pPr>
      <w:r w:rsidRPr="0014155A">
        <w:rPr>
          <w:noProof w:val="0"/>
          <w:lang w:val="en-US"/>
        </w:rPr>
        <w:t xml:space="preserve">Endress+Hauser </w:t>
      </w:r>
      <w:r w:rsidR="0014155A">
        <w:rPr>
          <w:noProof w:val="0"/>
          <w:lang w:val="en-US"/>
        </w:rPr>
        <w:t>C</w:t>
      </w:r>
      <w:r w:rsidR="00795852" w:rsidRPr="0014155A">
        <w:rPr>
          <w:noProof w:val="0"/>
          <w:lang w:val="en-US"/>
        </w:rPr>
        <w:t>anada</w:t>
      </w:r>
      <w:r w:rsidR="0014155A">
        <w:rPr>
          <w:noProof w:val="0"/>
          <w:lang w:val="en-US"/>
        </w:rPr>
        <w:t xml:space="preserve"> celebrates “green” building </w:t>
      </w:r>
    </w:p>
    <w:p w14:paraId="60E9C676" w14:textId="71A06E3D" w:rsidR="003A65C6" w:rsidRPr="0014155A" w:rsidRDefault="003A65C6" w:rsidP="003A65C6">
      <w:pPr>
        <w:pStyle w:val="berschrift2"/>
        <w:rPr>
          <w:lang w:val="en-US"/>
        </w:rPr>
      </w:pPr>
      <w:r w:rsidRPr="0014155A">
        <w:rPr>
          <w:lang w:val="en-US"/>
        </w:rPr>
        <w:t xml:space="preserve">Customer Experience Center </w:t>
      </w:r>
      <w:r w:rsidR="00795852" w:rsidRPr="0014155A">
        <w:rPr>
          <w:lang w:val="en-US"/>
        </w:rPr>
        <w:t xml:space="preserve">in Burlington/Ontario </w:t>
      </w:r>
      <w:r w:rsidR="0014155A">
        <w:rPr>
          <w:lang w:val="en-US"/>
        </w:rPr>
        <w:t xml:space="preserve">meets the needs of customers and </w:t>
      </w:r>
      <w:r w:rsidR="00082F34" w:rsidRPr="000F1897">
        <w:rPr>
          <w:lang w:val="en-US"/>
        </w:rPr>
        <w:t>associates</w:t>
      </w:r>
    </w:p>
    <w:p w14:paraId="036F803A" w14:textId="32B20263" w:rsidR="0014155A" w:rsidRDefault="003A65C6" w:rsidP="00137564">
      <w:pPr>
        <w:ind w:right="-2"/>
        <w:rPr>
          <w:b/>
          <w:bCs/>
          <w:lang w:val="en-US"/>
        </w:rPr>
      </w:pPr>
      <w:r w:rsidRPr="0014155A">
        <w:rPr>
          <w:b/>
          <w:bCs/>
          <w:lang w:val="en-US"/>
        </w:rPr>
        <w:t xml:space="preserve">Endress+Hauser </w:t>
      </w:r>
      <w:r w:rsidR="0014155A">
        <w:rPr>
          <w:b/>
          <w:bCs/>
          <w:lang w:val="en-US"/>
        </w:rPr>
        <w:t>C</w:t>
      </w:r>
      <w:r w:rsidR="00795852" w:rsidRPr="0014155A">
        <w:rPr>
          <w:b/>
          <w:bCs/>
          <w:lang w:val="en-US"/>
        </w:rPr>
        <w:t xml:space="preserve">anada </w:t>
      </w:r>
      <w:r w:rsidR="0014155A">
        <w:rPr>
          <w:b/>
          <w:bCs/>
          <w:lang w:val="en-US"/>
        </w:rPr>
        <w:t xml:space="preserve">has erected one of the country’s “greenest” commercial buildings </w:t>
      </w:r>
      <w:r w:rsidR="0014155A" w:rsidRPr="000F1897">
        <w:rPr>
          <w:b/>
          <w:bCs/>
          <w:color w:val="auto"/>
          <w:lang w:val="en-US"/>
        </w:rPr>
        <w:t xml:space="preserve">for </w:t>
      </w:r>
      <w:r w:rsidR="00082F34" w:rsidRPr="000F1897">
        <w:rPr>
          <w:b/>
          <w:bCs/>
          <w:color w:val="auto"/>
          <w:lang w:val="en-US"/>
        </w:rPr>
        <w:t>20</w:t>
      </w:r>
      <w:r w:rsidR="0014155A" w:rsidRPr="004D130A">
        <w:rPr>
          <w:b/>
          <w:bCs/>
          <w:color w:val="FF0000"/>
          <w:lang w:val="en-US"/>
        </w:rPr>
        <w:t xml:space="preserve"> </w:t>
      </w:r>
      <w:r w:rsidR="0014155A">
        <w:rPr>
          <w:b/>
          <w:bCs/>
          <w:lang w:val="en-US"/>
        </w:rPr>
        <w:t>million euros. The recently-opened customer experience and process training center in Burlington, Ontario, roughly 50 kilometers southwest of Toronto, is energy-autonomous and CO</w:t>
      </w:r>
      <w:r w:rsidR="0014155A" w:rsidRPr="0014155A">
        <w:rPr>
          <w:b/>
          <w:bCs/>
          <w:vertAlign w:val="subscript"/>
          <w:lang w:val="en-US"/>
        </w:rPr>
        <w:t>2</w:t>
      </w:r>
      <w:r w:rsidR="0014155A">
        <w:rPr>
          <w:b/>
          <w:bCs/>
          <w:lang w:val="en-US"/>
        </w:rPr>
        <w:t xml:space="preserve"> neutral. The 4,400-square-meter facility – twice the size of the current location – houses a proce</w:t>
      </w:r>
      <w:r w:rsidR="0014155A" w:rsidRPr="000F1897">
        <w:rPr>
          <w:b/>
          <w:bCs/>
          <w:color w:val="auto"/>
          <w:lang w:val="en-US"/>
        </w:rPr>
        <w:t xml:space="preserve">ss training center, a large calibration lab, repair facility, training center and state-of-the-art office </w:t>
      </w:r>
      <w:r w:rsidR="00082F34" w:rsidRPr="000F1897">
        <w:rPr>
          <w:b/>
          <w:bCs/>
          <w:color w:val="auto"/>
          <w:lang w:val="en-US"/>
        </w:rPr>
        <w:t xml:space="preserve">and recreational </w:t>
      </w:r>
      <w:r w:rsidR="0014155A" w:rsidRPr="000F1897">
        <w:rPr>
          <w:b/>
          <w:bCs/>
          <w:color w:val="auto"/>
          <w:lang w:val="en-US"/>
        </w:rPr>
        <w:t xml:space="preserve">space </w:t>
      </w:r>
      <w:r w:rsidR="0014155A">
        <w:rPr>
          <w:b/>
          <w:bCs/>
          <w:lang w:val="en-US"/>
        </w:rPr>
        <w:t xml:space="preserve">for around 120 people. </w:t>
      </w:r>
    </w:p>
    <w:p w14:paraId="6796DF00" w14:textId="32023CB3" w:rsidR="00C224CF" w:rsidRPr="0014155A" w:rsidRDefault="0024120F" w:rsidP="000C0C6F">
      <w:pPr>
        <w:rPr>
          <w:lang w:val="en-US"/>
        </w:rPr>
      </w:pPr>
      <w:r w:rsidRPr="0014155A">
        <w:rPr>
          <w:lang w:val="en-US"/>
        </w:rPr>
        <w:t>Endress+Hauser</w:t>
      </w:r>
      <w:r w:rsidR="005B524A">
        <w:rPr>
          <w:lang w:val="en-US"/>
        </w:rPr>
        <w:t xml:space="preserve"> has maintained a presence in Canada since 1990 with its own sales center, which manages customers from Manitoba, to the Atlantic provinces. The employees at the headquarters in Burlington, in addition to locations in </w:t>
      </w:r>
      <w:r w:rsidR="00980E54" w:rsidRPr="0014155A">
        <w:rPr>
          <w:lang w:val="en-US"/>
        </w:rPr>
        <w:t>Montreal, Calga</w:t>
      </w:r>
      <w:r w:rsidR="005B524A">
        <w:rPr>
          <w:lang w:val="en-US"/>
        </w:rPr>
        <w:t>ry a</w:t>
      </w:r>
      <w:r w:rsidR="00980E54" w:rsidRPr="0014155A">
        <w:rPr>
          <w:lang w:val="en-US"/>
        </w:rPr>
        <w:t>nd Edmonton</w:t>
      </w:r>
      <w:r w:rsidR="005B524A">
        <w:rPr>
          <w:lang w:val="en-US"/>
        </w:rPr>
        <w:t xml:space="preserve">, are supported by various sales representatives. Whether primaries, metals &amp; mining, oil &amp; gas, food, chemicals, life sciences, water &amp; wastewater, and </w:t>
      </w:r>
      <w:r w:rsidR="00341A94">
        <w:rPr>
          <w:lang w:val="en-US"/>
        </w:rPr>
        <w:t>power &amp; energy</w:t>
      </w:r>
      <w:r w:rsidR="005B524A">
        <w:rPr>
          <w:lang w:val="en-US"/>
        </w:rPr>
        <w:t>, the resource-rich country is home to virtually all industries</w:t>
      </w:r>
      <w:r w:rsidR="00341A94">
        <w:rPr>
          <w:lang w:val="en-US"/>
        </w:rPr>
        <w:t>.</w:t>
      </w:r>
    </w:p>
    <w:p w14:paraId="21F5EA1A" w14:textId="77777777" w:rsidR="00C224CF" w:rsidRPr="0014155A" w:rsidRDefault="00CB3E72" w:rsidP="00A45AD2">
      <w:pPr>
        <w:pStyle w:val="Texttitle"/>
      </w:pPr>
      <w:r>
        <w:t>New building sym</w:t>
      </w:r>
      <w:r w:rsidR="007F0418">
        <w:t>bolizes</w:t>
      </w:r>
      <w:r>
        <w:t xml:space="preserve"> brand values </w:t>
      </w:r>
    </w:p>
    <w:p w14:paraId="7222BEE2" w14:textId="77777777" w:rsidR="00E6225B" w:rsidRDefault="00E6225B" w:rsidP="000C0C6F">
      <w:pPr>
        <w:rPr>
          <w:lang w:val="en-US"/>
        </w:rPr>
      </w:pPr>
      <w:r>
        <w:rPr>
          <w:lang w:val="en-US"/>
        </w:rPr>
        <w:t>The new building in Burlington reflects the solid growth of the past years. “The Customer Experience Center is an impressive example of Endress+Hauser’s global strategy of cultivating and managing customer partnership</w:t>
      </w:r>
      <w:r w:rsidR="006C122B">
        <w:rPr>
          <w:lang w:val="en-US"/>
        </w:rPr>
        <w:t>s</w:t>
      </w:r>
      <w:r>
        <w:rPr>
          <w:lang w:val="en-US"/>
        </w:rPr>
        <w:t>. This is how we grow – in Canada and worldwide,” says Matthias Altendorf, CEO of the</w:t>
      </w:r>
      <w:r w:rsidR="00A45AD2" w:rsidRPr="0014155A">
        <w:rPr>
          <w:lang w:val="en-US"/>
        </w:rPr>
        <w:t xml:space="preserve"> Endress+H</w:t>
      </w:r>
      <w:r>
        <w:rPr>
          <w:lang w:val="en-US"/>
        </w:rPr>
        <w:t>auser Group</w:t>
      </w:r>
      <w:r w:rsidR="00A45AD2" w:rsidRPr="0014155A">
        <w:rPr>
          <w:lang w:val="en-US"/>
        </w:rPr>
        <w:t xml:space="preserve">. </w:t>
      </w:r>
      <w:r>
        <w:rPr>
          <w:lang w:val="en-US"/>
        </w:rPr>
        <w:t xml:space="preserve">The building also represents the brand values of the Group. “It demonstrates our dedication to customers and our commitment to sustainability.” </w:t>
      </w:r>
    </w:p>
    <w:p w14:paraId="3A01E355" w14:textId="77777777" w:rsidR="000258CA" w:rsidRPr="0014155A" w:rsidRDefault="006F23A9" w:rsidP="00137564">
      <w:pPr>
        <w:pStyle w:val="Texttitle"/>
      </w:pPr>
      <w:r>
        <w:t>Making a public statement</w:t>
      </w:r>
    </w:p>
    <w:p w14:paraId="757AF7D6" w14:textId="46E669AA" w:rsidR="00F7080C" w:rsidRDefault="00132027" w:rsidP="00A45AD2">
      <w:pPr>
        <w:rPr>
          <w:lang w:val="en-US"/>
        </w:rPr>
      </w:pPr>
      <w:r>
        <w:rPr>
          <w:lang w:val="en-US"/>
        </w:rPr>
        <w:t>“The new building is designed to express our standards as a company, not only to our customers but the public as a whole,” emphasizes Managing Director</w:t>
      </w:r>
      <w:r w:rsidR="00E01862">
        <w:rPr>
          <w:lang w:val="en-US"/>
        </w:rPr>
        <w:t>,</w:t>
      </w:r>
      <w:r>
        <w:rPr>
          <w:lang w:val="en-US"/>
        </w:rPr>
        <w:t xml:space="preserve"> Anthony Varga.</w:t>
      </w:r>
      <w:r w:rsidR="006C122B">
        <w:rPr>
          <w:lang w:val="en-US"/>
        </w:rPr>
        <w:t xml:space="preserve"> In planning the project, Endress+Hauser Canada focused</w:t>
      </w:r>
      <w:r w:rsidR="00F7080C">
        <w:rPr>
          <w:lang w:val="en-US"/>
        </w:rPr>
        <w:t xml:space="preserve"> on the needs of the customers. “We can provide the best possible support to our customers over the entire lifecycle of their systems. We offer an </w:t>
      </w:r>
      <w:r w:rsidR="00712169">
        <w:rPr>
          <w:lang w:val="en-US"/>
        </w:rPr>
        <w:t>inviting</w:t>
      </w:r>
      <w:r w:rsidR="00F7080C">
        <w:rPr>
          <w:lang w:val="en-US"/>
        </w:rPr>
        <w:t xml:space="preserve"> environment </w:t>
      </w:r>
      <w:r w:rsidR="00712169">
        <w:rPr>
          <w:lang w:val="en-US"/>
        </w:rPr>
        <w:t>while</w:t>
      </w:r>
      <w:r w:rsidR="00F7080C">
        <w:rPr>
          <w:lang w:val="en-US"/>
        </w:rPr>
        <w:t xml:space="preserve"> setting standards for ecological building design.”</w:t>
      </w:r>
    </w:p>
    <w:p w14:paraId="0982C348" w14:textId="77777777" w:rsidR="00C857AA" w:rsidRPr="0014155A" w:rsidRDefault="006F23A9" w:rsidP="00C857AA">
      <w:pPr>
        <w:pStyle w:val="Texttitle"/>
      </w:pPr>
      <w:r>
        <w:t>Hands-on training</w:t>
      </w:r>
    </w:p>
    <w:p w14:paraId="788A626A" w14:textId="36586359" w:rsidR="00712169" w:rsidRDefault="00712169" w:rsidP="00AF75C0">
      <w:pPr>
        <w:rPr>
          <w:lang w:val="en-US"/>
        </w:rPr>
      </w:pPr>
      <w:r>
        <w:rPr>
          <w:lang w:val="en-US"/>
        </w:rPr>
        <w:t xml:space="preserve">At the heart of the new building is a process training center, the second of its kind in Canada. Such process training units (PTU) can be found at Endress+Hauser locations around the world. Customers can use these </w:t>
      </w:r>
      <w:r w:rsidRPr="000F1897">
        <w:rPr>
          <w:color w:val="auto"/>
          <w:lang w:val="en-US"/>
        </w:rPr>
        <w:t xml:space="preserve">pilot </w:t>
      </w:r>
      <w:r w:rsidR="00082F34" w:rsidRPr="000F1897">
        <w:rPr>
          <w:color w:val="auto"/>
          <w:lang w:val="en-US"/>
        </w:rPr>
        <w:t xml:space="preserve">plant </w:t>
      </w:r>
      <w:r w:rsidRPr="000F1897">
        <w:rPr>
          <w:color w:val="auto"/>
          <w:lang w:val="en-US"/>
        </w:rPr>
        <w:t xml:space="preserve">systems </w:t>
      </w:r>
      <w:r>
        <w:rPr>
          <w:lang w:val="en-US"/>
        </w:rPr>
        <w:t xml:space="preserve">to practice </w:t>
      </w:r>
      <w:r w:rsidR="006F23A9">
        <w:rPr>
          <w:lang w:val="en-US"/>
        </w:rPr>
        <w:t>hands-on how to operate</w:t>
      </w:r>
      <w:r>
        <w:rPr>
          <w:lang w:val="en-US"/>
        </w:rPr>
        <w:t xml:space="preserve"> </w:t>
      </w:r>
      <w:r w:rsidR="006F23A9">
        <w:rPr>
          <w:lang w:val="en-US"/>
        </w:rPr>
        <w:t>a wide range of measurement instruments and profit from a long partnership with Rockwell Automation and other manufacturers. This allows customers to simulate conditions similar t</w:t>
      </w:r>
      <w:r w:rsidR="006C122B">
        <w:rPr>
          <w:lang w:val="en-US"/>
        </w:rPr>
        <w:t>o their own operating environments.</w:t>
      </w:r>
    </w:p>
    <w:p w14:paraId="6FEE84BA" w14:textId="77777777" w:rsidR="005A4303" w:rsidRPr="0014155A" w:rsidRDefault="006C122B" w:rsidP="00C857AA">
      <w:pPr>
        <w:pStyle w:val="Texttitle"/>
        <w:keepNext/>
      </w:pPr>
      <w:r>
        <w:t>Renewable energy</w:t>
      </w:r>
    </w:p>
    <w:p w14:paraId="2C66B61A" w14:textId="6D89C2EC" w:rsidR="006F23A9" w:rsidRDefault="00795852" w:rsidP="000C0C6F">
      <w:pPr>
        <w:rPr>
          <w:lang w:val="en-US"/>
        </w:rPr>
      </w:pPr>
      <w:r w:rsidRPr="0014155A">
        <w:rPr>
          <w:lang w:val="en-US"/>
        </w:rPr>
        <w:t>Endress+Hauser</w:t>
      </w:r>
      <w:r w:rsidR="00F74107" w:rsidRPr="0014155A">
        <w:rPr>
          <w:lang w:val="en-US"/>
        </w:rPr>
        <w:t xml:space="preserve"> </w:t>
      </w:r>
      <w:r w:rsidR="006F23A9">
        <w:rPr>
          <w:lang w:val="en-US"/>
        </w:rPr>
        <w:t>places a high value on sustainability and energy efficiency in construction projects all around the world. The new building in Canada covers its electricity needs with more t</w:t>
      </w:r>
      <w:r w:rsidR="006F23A9" w:rsidRPr="000F1897">
        <w:rPr>
          <w:color w:val="auto"/>
          <w:lang w:val="en-US"/>
        </w:rPr>
        <w:t xml:space="preserve">han </w:t>
      </w:r>
      <w:r w:rsidR="00082F34" w:rsidRPr="000F1897">
        <w:rPr>
          <w:color w:val="auto"/>
          <w:lang w:val="en-US"/>
        </w:rPr>
        <w:t>800</w:t>
      </w:r>
      <w:r w:rsidR="006F23A9" w:rsidRPr="000F1897">
        <w:rPr>
          <w:color w:val="auto"/>
          <w:lang w:val="en-US"/>
        </w:rPr>
        <w:t xml:space="preserve"> solar </w:t>
      </w:r>
      <w:r w:rsidR="006F23A9">
        <w:rPr>
          <w:lang w:val="en-US"/>
        </w:rPr>
        <w:t xml:space="preserve">modules installed on the roof. These panels can generate around 408,000 kilowatt hours of electricity </w:t>
      </w:r>
      <w:r w:rsidR="006F23A9">
        <w:rPr>
          <w:lang w:val="en-US"/>
        </w:rPr>
        <w:lastRenderedPageBreak/>
        <w:t>on an annual basis</w:t>
      </w:r>
      <w:r w:rsidR="002F7B5E">
        <w:rPr>
          <w:lang w:val="en-US"/>
        </w:rPr>
        <w:t xml:space="preserve">, exceeding the needs of the building so that electricity can be fed into the grid. A geothermal system draws heat </w:t>
      </w:r>
      <w:r w:rsidR="002F7B5E" w:rsidRPr="000F1897">
        <w:rPr>
          <w:color w:val="auto"/>
          <w:lang w:val="en-US"/>
        </w:rPr>
        <w:t xml:space="preserve">from </w:t>
      </w:r>
      <w:r w:rsidR="00082F34" w:rsidRPr="000F1897">
        <w:rPr>
          <w:color w:val="auto"/>
          <w:lang w:val="en-US"/>
        </w:rPr>
        <w:t>50</w:t>
      </w:r>
      <w:r w:rsidR="002F7B5E" w:rsidRPr="000F1897">
        <w:rPr>
          <w:color w:val="auto"/>
          <w:lang w:val="en-US"/>
        </w:rPr>
        <w:t xml:space="preserve"> wells </w:t>
      </w:r>
      <w:r w:rsidR="002F7B5E">
        <w:rPr>
          <w:lang w:val="en-US"/>
        </w:rPr>
        <w:t xml:space="preserve">at a depth of 180 meters and distributes it across the entire building via 63 heat pumps. </w:t>
      </w:r>
    </w:p>
    <w:p w14:paraId="7B64D7E3" w14:textId="77777777" w:rsidR="00C857AA" w:rsidRPr="0014155A" w:rsidRDefault="006C122B" w:rsidP="00C857AA">
      <w:pPr>
        <w:pStyle w:val="Texttitle"/>
      </w:pPr>
      <w:r>
        <w:t>Well thought-out</w:t>
      </w:r>
      <w:r w:rsidR="003C5188">
        <w:t xml:space="preserve"> architecture</w:t>
      </w:r>
    </w:p>
    <w:p w14:paraId="66BB1480" w14:textId="5907CFFE" w:rsidR="00F74107" w:rsidRPr="0014155A" w:rsidRDefault="003C5188" w:rsidP="003C5188">
      <w:pPr>
        <w:rPr>
          <w:lang w:val="en-US"/>
        </w:rPr>
      </w:pPr>
      <w:r>
        <w:rPr>
          <w:lang w:val="en-US"/>
        </w:rPr>
        <w:t>The south-facing windows in the upper floor capture sunlight</w:t>
      </w:r>
      <w:r w:rsidR="006C122B">
        <w:rPr>
          <w:lang w:val="en-US"/>
        </w:rPr>
        <w:t>,</w:t>
      </w:r>
      <w:r>
        <w:rPr>
          <w:lang w:val="en-US"/>
        </w:rPr>
        <w:t xml:space="preserve"> while the triple-glazed façade prevents heat loss. A </w:t>
      </w:r>
      <w:r w:rsidR="006C122B">
        <w:rPr>
          <w:lang w:val="en-US"/>
        </w:rPr>
        <w:t>four-meter-</w:t>
      </w:r>
      <w:r>
        <w:rPr>
          <w:lang w:val="en-US"/>
        </w:rPr>
        <w:t xml:space="preserve">high </w:t>
      </w:r>
      <w:r w:rsidR="00082F34">
        <w:rPr>
          <w:lang w:val="en-US"/>
        </w:rPr>
        <w:t>Ficus</w:t>
      </w:r>
      <w:r>
        <w:rPr>
          <w:lang w:val="en-US"/>
        </w:rPr>
        <w:t xml:space="preserve"> tree in the atrium improves the air quality and symbolizes the “green” mindset. Thanks to all of these measures, the building is one of the greenest structures in the country. Endress+Hauser is the first private company to strive for all three certificates from the Canada Green Building Council: Net Zero Energy, </w:t>
      </w:r>
      <w:r w:rsidR="00F74107" w:rsidRPr="0014155A">
        <w:rPr>
          <w:lang w:val="en-US"/>
        </w:rPr>
        <w:t>Zero Carbon Building Standard</w:t>
      </w:r>
      <w:r w:rsidR="00C857AA" w:rsidRPr="0014155A">
        <w:rPr>
          <w:lang w:val="en-US"/>
        </w:rPr>
        <w:t>s</w:t>
      </w:r>
      <w:r>
        <w:rPr>
          <w:lang w:val="en-US"/>
        </w:rPr>
        <w:t xml:space="preserve"> and the</w:t>
      </w:r>
      <w:r w:rsidR="00F74107" w:rsidRPr="0014155A">
        <w:rPr>
          <w:lang w:val="en-US"/>
        </w:rPr>
        <w:t xml:space="preserve"> Leadership in Energy and Environmental Design (LEED) in Gold.</w:t>
      </w:r>
    </w:p>
    <w:p w14:paraId="320E6837" w14:textId="77777777" w:rsidR="00F74107" w:rsidRPr="0014155A" w:rsidRDefault="00F74107" w:rsidP="003A65C6">
      <w:pPr>
        <w:pStyle w:val="StandardWeb"/>
        <w:shd w:val="clear" w:color="auto" w:fill="FFFFFF"/>
        <w:spacing w:before="0" w:beforeAutospacing="0"/>
        <w:rPr>
          <w:rFonts w:ascii="Helvetica" w:hAnsi="Helvetica" w:cs="Helvetica"/>
          <w:color w:val="000000"/>
          <w:sz w:val="21"/>
          <w:szCs w:val="21"/>
          <w:lang w:val="en-US"/>
        </w:rPr>
      </w:pPr>
    </w:p>
    <w:p w14:paraId="6DC0C72A" w14:textId="77777777" w:rsidR="003A65C6" w:rsidRPr="0014155A" w:rsidRDefault="003A65C6" w:rsidP="003A65C6">
      <w:pPr>
        <w:pStyle w:val="StandardWeb"/>
        <w:shd w:val="clear" w:color="auto" w:fill="FFFFFF"/>
        <w:spacing w:before="0" w:beforeAutospacing="0"/>
        <w:rPr>
          <w:rFonts w:ascii="Helvetica" w:hAnsi="Helvetica" w:cs="Helvetica"/>
          <w:color w:val="000000"/>
          <w:sz w:val="21"/>
          <w:szCs w:val="21"/>
          <w:lang w:val="en-US"/>
        </w:rPr>
      </w:pPr>
      <w:r w:rsidRPr="0014155A">
        <w:rPr>
          <w:rFonts w:ascii="Helvetica" w:hAnsi="Helvetica" w:cs="Helvetica"/>
          <w:color w:val="000000"/>
          <w:sz w:val="21"/>
          <w:szCs w:val="21"/>
          <w:lang w:val="en-US"/>
        </w:rPr>
        <w:br/>
      </w:r>
    </w:p>
    <w:p w14:paraId="17A59783" w14:textId="77777777" w:rsidR="00ED1DB9" w:rsidRPr="0014155A" w:rsidRDefault="00ED1DB9" w:rsidP="002B77EB">
      <w:pPr>
        <w:rPr>
          <w:rFonts w:ascii="Courier New" w:eastAsia="Times New Roman" w:hAnsi="Courier New" w:cs="Courier New"/>
          <w:color w:val="auto"/>
          <w:sz w:val="20"/>
          <w:lang w:val="en-US"/>
        </w:rPr>
      </w:pPr>
      <w:r w:rsidRPr="0014155A">
        <w:rPr>
          <w:rFonts w:ascii="Courier New" w:eastAsia="Times New Roman" w:hAnsi="Courier New" w:cs="Courier New"/>
          <w:color w:val="auto"/>
          <w:sz w:val="20"/>
          <w:lang w:val="en-US"/>
        </w:rPr>
        <w:br w:type="page"/>
      </w:r>
    </w:p>
    <w:p w14:paraId="46B23CCE" w14:textId="77777777" w:rsidR="00C07793" w:rsidRPr="0014155A" w:rsidRDefault="00C07793" w:rsidP="00E66269">
      <w:pPr>
        <w:spacing w:after="120"/>
        <w:rPr>
          <w:noProof/>
          <w:lang w:val="en-US"/>
        </w:rPr>
      </w:pPr>
    </w:p>
    <w:p w14:paraId="3ED377DD" w14:textId="77777777" w:rsidR="00ED1DB9" w:rsidRPr="0014155A" w:rsidRDefault="00C07793" w:rsidP="005D09FD">
      <w:pPr>
        <w:spacing w:after="120"/>
        <w:rPr>
          <w:b/>
          <w:lang w:val="en-US"/>
        </w:rPr>
      </w:pPr>
      <w:r w:rsidRPr="0014155A">
        <w:rPr>
          <w:noProof/>
          <w:lang w:val="en-US"/>
        </w:rPr>
        <w:drawing>
          <wp:inline distT="0" distB="0" distL="0" distR="0" wp14:anchorId="23E0F701" wp14:editId="08709717">
            <wp:extent cx="2880000" cy="189862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880000" cy="1898624"/>
                    </a:xfrm>
                    <a:prstGeom prst="rect">
                      <a:avLst/>
                    </a:prstGeom>
                    <a:noFill/>
                    <a:ln>
                      <a:noFill/>
                    </a:ln>
                    <a:extLst>
                      <a:ext uri="{53640926-AAD7-44D8-BBD7-CCE9431645EC}">
                        <a14:shadowObscured xmlns:a14="http://schemas.microsoft.com/office/drawing/2010/main"/>
                      </a:ext>
                    </a:extLst>
                  </pic:spPr>
                </pic:pic>
              </a:graphicData>
            </a:graphic>
          </wp:inline>
        </w:drawing>
      </w:r>
      <w:r w:rsidR="005D09FD" w:rsidRPr="0014155A">
        <w:rPr>
          <w:b/>
          <w:lang w:val="en-US"/>
        </w:rPr>
        <w:br/>
      </w:r>
      <w:r w:rsidR="00ED1DB9" w:rsidRPr="0014155A">
        <w:rPr>
          <w:rFonts w:cs="Arial"/>
          <w:b/>
          <w:color w:val="000000"/>
          <w:szCs w:val="22"/>
          <w:lang w:val="en-US"/>
        </w:rPr>
        <w:t>EH_</w:t>
      </w:r>
      <w:r w:rsidR="0036242F" w:rsidRPr="0014155A">
        <w:rPr>
          <w:rFonts w:cs="Arial"/>
          <w:b/>
          <w:color w:val="000000"/>
          <w:szCs w:val="22"/>
          <w:lang w:val="en-US"/>
        </w:rPr>
        <w:t>Canada</w:t>
      </w:r>
      <w:r w:rsidR="005D09FD" w:rsidRPr="0014155A">
        <w:rPr>
          <w:rFonts w:cs="Arial"/>
          <w:b/>
          <w:color w:val="000000"/>
          <w:szCs w:val="22"/>
          <w:lang w:val="en-US"/>
        </w:rPr>
        <w:t>_1</w:t>
      </w:r>
      <w:r w:rsidR="00ED1DB9" w:rsidRPr="0014155A">
        <w:rPr>
          <w:rFonts w:cs="Arial"/>
          <w:b/>
          <w:color w:val="000000"/>
          <w:szCs w:val="22"/>
          <w:lang w:val="en-US"/>
        </w:rPr>
        <w:t>.jpg</w:t>
      </w:r>
      <w:r w:rsidR="005D09FD" w:rsidRPr="0014155A">
        <w:rPr>
          <w:rFonts w:cs="Arial"/>
          <w:b/>
          <w:color w:val="000000"/>
          <w:szCs w:val="22"/>
          <w:lang w:val="en-US"/>
        </w:rPr>
        <w:br/>
      </w:r>
      <w:r w:rsidR="006C122B">
        <w:rPr>
          <w:rFonts w:cs="Arial"/>
          <w:bCs/>
          <w:color w:val="000000"/>
          <w:szCs w:val="22"/>
          <w:lang w:val="en-US"/>
        </w:rPr>
        <w:t>The new Customer Experience Center at Endress+Hauser in Burlington, Canada (Ontario) is one of the “greenest” structures in the country.</w:t>
      </w:r>
      <w:r w:rsidR="005D09FD" w:rsidRPr="0014155A">
        <w:rPr>
          <w:rFonts w:cs="Arial"/>
          <w:bCs/>
          <w:color w:val="000000"/>
          <w:szCs w:val="22"/>
          <w:lang w:val="en-US"/>
        </w:rPr>
        <w:t xml:space="preserve">  </w:t>
      </w:r>
      <w:r w:rsidR="006A4498" w:rsidRPr="0014155A">
        <w:rPr>
          <w:rFonts w:cs="Arial"/>
          <w:b/>
          <w:color w:val="000000"/>
          <w:szCs w:val="22"/>
          <w:lang w:val="en-US"/>
        </w:rPr>
        <w:br/>
      </w:r>
    </w:p>
    <w:p w14:paraId="51AA28A2" w14:textId="77777777" w:rsidR="005B4BC5" w:rsidRPr="0014155A" w:rsidRDefault="00C07793" w:rsidP="005B4BC5">
      <w:pPr>
        <w:spacing w:after="0" w:line="240" w:lineRule="auto"/>
        <w:rPr>
          <w:rFonts w:cs="Arial"/>
          <w:b/>
          <w:color w:val="000000"/>
          <w:szCs w:val="22"/>
          <w:lang w:val="en-US"/>
        </w:rPr>
      </w:pPr>
      <w:r w:rsidRPr="0014155A">
        <w:rPr>
          <w:noProof/>
          <w:lang w:val="en-US"/>
        </w:rPr>
        <w:drawing>
          <wp:inline distT="0" distB="0" distL="0" distR="0" wp14:anchorId="626109E5" wp14:editId="34D0E5B6">
            <wp:extent cx="2880000" cy="1920000"/>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920000"/>
                    </a:xfrm>
                    <a:prstGeom prst="rect">
                      <a:avLst/>
                    </a:prstGeom>
                    <a:noFill/>
                    <a:ln>
                      <a:noFill/>
                    </a:ln>
                  </pic:spPr>
                </pic:pic>
              </a:graphicData>
            </a:graphic>
          </wp:inline>
        </w:drawing>
      </w:r>
      <w:r w:rsidR="005D09FD" w:rsidRPr="0014155A">
        <w:rPr>
          <w:lang w:val="en-US"/>
        </w:rPr>
        <w:br/>
      </w:r>
      <w:r w:rsidR="005D09FD" w:rsidRPr="0014155A">
        <w:rPr>
          <w:rFonts w:cs="Arial"/>
          <w:b/>
          <w:color w:val="000000"/>
          <w:szCs w:val="22"/>
          <w:lang w:val="en-US"/>
        </w:rPr>
        <w:t>EH_Canada_2.jpg</w:t>
      </w:r>
      <w:r w:rsidR="005D09FD" w:rsidRPr="0014155A">
        <w:rPr>
          <w:rFonts w:cs="Arial"/>
          <w:b/>
          <w:color w:val="000000"/>
          <w:szCs w:val="22"/>
          <w:lang w:val="en-US"/>
        </w:rPr>
        <w:br/>
      </w:r>
      <w:r w:rsidR="006C122B">
        <w:rPr>
          <w:rFonts w:cs="Arial"/>
          <w:bCs/>
          <w:color w:val="000000"/>
          <w:szCs w:val="22"/>
          <w:lang w:val="en-US"/>
        </w:rPr>
        <w:t xml:space="preserve">Customers can use the process training unit to test numerous instruments under near-real conditions. </w:t>
      </w:r>
    </w:p>
    <w:p w14:paraId="07E5B668" w14:textId="77777777" w:rsidR="005B4BC5" w:rsidRPr="0014155A" w:rsidRDefault="005B4BC5" w:rsidP="005B4BC5">
      <w:pPr>
        <w:spacing w:after="0" w:line="240" w:lineRule="auto"/>
        <w:rPr>
          <w:lang w:val="en-US"/>
        </w:rPr>
      </w:pPr>
    </w:p>
    <w:p w14:paraId="1293684F" w14:textId="77777777" w:rsidR="005B4BC5" w:rsidRPr="0014155A" w:rsidRDefault="00C07793" w:rsidP="005B4BC5">
      <w:pPr>
        <w:spacing w:after="0" w:line="240" w:lineRule="auto"/>
        <w:rPr>
          <w:lang w:val="en-US"/>
        </w:rPr>
      </w:pPr>
      <w:r w:rsidRPr="0014155A">
        <w:rPr>
          <w:noProof/>
          <w:lang w:val="en-US"/>
        </w:rPr>
        <w:drawing>
          <wp:inline distT="0" distB="0" distL="0" distR="0" wp14:anchorId="18CE81E3" wp14:editId="0130E3A3">
            <wp:extent cx="2162175" cy="216217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2621" cy="2162621"/>
                    </a:xfrm>
                    <a:prstGeom prst="rect">
                      <a:avLst/>
                    </a:prstGeom>
                    <a:noFill/>
                    <a:ln>
                      <a:noFill/>
                    </a:ln>
                  </pic:spPr>
                </pic:pic>
              </a:graphicData>
            </a:graphic>
          </wp:inline>
        </w:drawing>
      </w:r>
    </w:p>
    <w:p w14:paraId="3C155ED7" w14:textId="77777777" w:rsidR="006C122B" w:rsidRDefault="005D09FD" w:rsidP="005B4BC5">
      <w:pPr>
        <w:spacing w:after="0" w:line="240" w:lineRule="auto"/>
        <w:rPr>
          <w:rFonts w:cs="Arial"/>
          <w:bCs/>
          <w:color w:val="000000"/>
          <w:szCs w:val="22"/>
          <w:lang w:val="en-US"/>
        </w:rPr>
      </w:pPr>
      <w:r w:rsidRPr="0014155A">
        <w:rPr>
          <w:rFonts w:cs="Arial"/>
          <w:b/>
          <w:color w:val="000000"/>
          <w:szCs w:val="22"/>
          <w:lang w:val="en-US"/>
        </w:rPr>
        <w:t>EH_Canada_3.jpg</w:t>
      </w:r>
      <w:r w:rsidRPr="0014155A">
        <w:rPr>
          <w:rFonts w:cs="Arial"/>
          <w:b/>
          <w:color w:val="000000"/>
          <w:szCs w:val="22"/>
          <w:lang w:val="en-US"/>
        </w:rPr>
        <w:br/>
      </w:r>
      <w:r w:rsidR="006C122B">
        <w:rPr>
          <w:rFonts w:cs="Arial"/>
          <w:bCs/>
          <w:color w:val="000000"/>
          <w:szCs w:val="22"/>
          <w:lang w:val="en-US"/>
        </w:rPr>
        <w:t xml:space="preserve">The interior of the new Endress+Hauser Canada building combines a modern design with a sustainable energy concept. </w:t>
      </w:r>
    </w:p>
    <w:p w14:paraId="1AE4242A" w14:textId="77777777" w:rsidR="00C07793" w:rsidRPr="0014155A" w:rsidRDefault="00C07793" w:rsidP="005B4BC5">
      <w:pPr>
        <w:spacing w:after="0" w:line="240" w:lineRule="auto"/>
        <w:rPr>
          <w:lang w:val="en-US"/>
        </w:rPr>
      </w:pPr>
    </w:p>
    <w:p w14:paraId="3D4C32BA" w14:textId="77777777" w:rsidR="00C07793" w:rsidRPr="0014155A" w:rsidRDefault="00C07793" w:rsidP="005B4BC5">
      <w:pPr>
        <w:spacing w:after="0" w:line="240" w:lineRule="auto"/>
        <w:rPr>
          <w:lang w:val="en-US"/>
        </w:rPr>
      </w:pPr>
    </w:p>
    <w:p w14:paraId="38081B14" w14:textId="77777777" w:rsidR="00944B24" w:rsidRPr="00944B24" w:rsidRDefault="00944B24" w:rsidP="00944B24">
      <w:pPr>
        <w:rPr>
          <w:b/>
          <w:szCs w:val="22"/>
          <w:lang w:val="en-US"/>
        </w:rPr>
      </w:pPr>
      <w:r w:rsidRPr="00944B24">
        <w:rPr>
          <w:b/>
          <w:szCs w:val="22"/>
          <w:lang w:val="en-US"/>
        </w:rPr>
        <w:lastRenderedPageBreak/>
        <w:t>The Endress+Hauser Group</w:t>
      </w:r>
    </w:p>
    <w:p w14:paraId="2A03A21D" w14:textId="77777777" w:rsidR="00944B24" w:rsidRPr="00944B24" w:rsidRDefault="00944B24" w:rsidP="00944B24">
      <w:pPr>
        <w:rPr>
          <w:szCs w:val="22"/>
          <w:lang w:val="en-US"/>
        </w:rPr>
      </w:pPr>
      <w:r w:rsidRPr="00944B24">
        <w:rPr>
          <w:szCs w:val="22"/>
          <w:lang w:val="en-US"/>
        </w:rPr>
        <w:t xml:space="preserve">Endress+Hauser is a global leader in measurement and automation technology for process and laboratory applications. The family company, headquartered in Reinach, Switzerland, achieved net sales of approximately 2.9 billion euros in 2021 with a total workforce of more than 15,000. </w:t>
      </w:r>
    </w:p>
    <w:p w14:paraId="686EEFD3" w14:textId="77777777" w:rsidR="00944B24" w:rsidRPr="00944B24" w:rsidRDefault="00944B24" w:rsidP="00944B24">
      <w:pPr>
        <w:rPr>
          <w:lang w:val="en-US"/>
        </w:rPr>
      </w:pPr>
      <w:r w:rsidRPr="00944B24">
        <w:rPr>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02F361D3" w14:textId="77777777" w:rsidR="00944B24" w:rsidRPr="00944B24" w:rsidRDefault="00944B24" w:rsidP="00944B24">
      <w:pPr>
        <w:rPr>
          <w:szCs w:val="22"/>
          <w:lang w:val="en-US"/>
        </w:rPr>
      </w:pPr>
      <w:r w:rsidRPr="00944B24">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4DFC8BE8" w14:textId="77777777" w:rsidR="00944B24" w:rsidRPr="00944B24" w:rsidRDefault="00944B24" w:rsidP="00944B24">
      <w:pPr>
        <w:rPr>
          <w:szCs w:val="22"/>
          <w:lang w:val="en-US"/>
        </w:rPr>
      </w:pPr>
      <w:r w:rsidRPr="00944B24">
        <w:rPr>
          <w:noProof/>
          <w:lang w:val="en-US"/>
        </w:rPr>
        <w:t>Endress+Hauser was founded in 1953 by Georg H Endress and Ludwig Hauser. Ever since</w:t>
      </w:r>
      <w:r w:rsidRPr="00944B24">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6C901C39" w14:textId="77777777" w:rsidR="00944B24" w:rsidRPr="00944B24" w:rsidRDefault="00944B24" w:rsidP="00944B24">
      <w:pPr>
        <w:rPr>
          <w:noProof/>
          <w:lang w:val="en-US"/>
        </w:rPr>
      </w:pPr>
      <w:r w:rsidRPr="00944B24">
        <w:rPr>
          <w:noProof/>
          <w:lang w:val="en-US"/>
        </w:rPr>
        <w:t xml:space="preserve">For further information, please visit </w:t>
      </w:r>
      <w:r w:rsidRPr="00944B24">
        <w:rPr>
          <w:noProof/>
          <w:u w:val="single"/>
          <w:lang w:val="en-US"/>
        </w:rPr>
        <w:t>www.endress.com/media-center</w:t>
      </w:r>
      <w:r w:rsidRPr="00944B24">
        <w:rPr>
          <w:noProof/>
          <w:lang w:val="en-US"/>
        </w:rPr>
        <w:t xml:space="preserve"> or </w:t>
      </w:r>
      <w:r w:rsidRPr="00944B24">
        <w:rPr>
          <w:noProof/>
          <w:u w:val="single"/>
          <w:lang w:val="en-US"/>
        </w:rPr>
        <w:t>www.endress.com</w:t>
      </w:r>
    </w:p>
    <w:p w14:paraId="6F97987C" w14:textId="77777777" w:rsidR="00944B24" w:rsidRPr="00944B24" w:rsidRDefault="00944B24" w:rsidP="00944B24">
      <w:pPr>
        <w:rPr>
          <w:lang w:val="en-US"/>
        </w:rPr>
      </w:pPr>
    </w:p>
    <w:p w14:paraId="25C1CEE6" w14:textId="77777777" w:rsidR="00944B24" w:rsidRPr="00034602" w:rsidRDefault="00944B24" w:rsidP="00944B24">
      <w:pPr>
        <w:pStyle w:val="Texttitle"/>
      </w:pPr>
      <w:r w:rsidRPr="00034602">
        <w:t>Contact</w:t>
      </w:r>
    </w:p>
    <w:p w14:paraId="172B1F28" w14:textId="77777777" w:rsidR="00944B24" w:rsidRPr="00874FB5" w:rsidRDefault="00944B24" w:rsidP="00944B24">
      <w:pPr>
        <w:tabs>
          <w:tab w:val="left" w:pos="4820"/>
          <w:tab w:val="left" w:pos="5529"/>
        </w:tabs>
        <w:rPr>
          <w:noProof/>
        </w:rPr>
      </w:pPr>
      <w:r w:rsidRPr="00034602">
        <w:t>Martin Raab</w:t>
      </w:r>
      <w:r w:rsidRPr="00034602">
        <w:tab/>
        <w:t>Email</w:t>
      </w:r>
      <w:r w:rsidRPr="00034602">
        <w:tab/>
        <w:t>martin.raab@endress.com</w:t>
      </w:r>
      <w:r w:rsidRPr="00034602">
        <w:br/>
        <w:t>Group Media Spokesperson</w:t>
      </w:r>
      <w:r w:rsidRPr="00034602">
        <w:tab/>
        <w:t>Phone</w:t>
      </w:r>
      <w:r w:rsidRPr="00034602">
        <w:tab/>
        <w:t>+41 61 715 7722</w:t>
      </w:r>
      <w:r w:rsidRPr="00034602">
        <w:br/>
      </w:r>
      <w:r w:rsidRPr="00034602">
        <w:rPr>
          <w:noProof/>
        </w:rPr>
        <w:t>Endress+Hauser AG</w:t>
      </w:r>
      <w:r w:rsidRPr="00034602">
        <w:rPr>
          <w:noProof/>
        </w:rPr>
        <w:tab/>
        <w:t>Fax</w:t>
      </w:r>
      <w:r w:rsidRPr="00034602">
        <w:rPr>
          <w:noProof/>
        </w:rPr>
        <w:tab/>
        <w:t>+41 61 715 2888</w:t>
      </w:r>
      <w:r w:rsidRPr="00034602">
        <w:rPr>
          <w:noProof/>
        </w:rPr>
        <w:br/>
        <w:t>Kägenstrasse 2</w:t>
      </w:r>
      <w:r w:rsidRPr="00034602">
        <w:rPr>
          <w:noProof/>
        </w:rPr>
        <w:br/>
        <w:t>4153 Reinach BL</w:t>
      </w:r>
      <w:r w:rsidRPr="00034602">
        <w:rPr>
          <w:noProof/>
        </w:rPr>
        <w:br/>
        <w:t>Switzerland</w:t>
      </w:r>
    </w:p>
    <w:p w14:paraId="13FB1F00" w14:textId="77777777" w:rsidR="00BD22BD" w:rsidRPr="00AE5A7B" w:rsidRDefault="00BD22BD" w:rsidP="00FF636E">
      <w:pPr>
        <w:pStyle w:val="StandardWeb"/>
        <w:spacing w:before="0" w:beforeAutospacing="0" w:after="280" w:afterAutospacing="0" w:line="280" w:lineRule="atLeast"/>
        <w:rPr>
          <w:rFonts w:ascii="E+H Serif" w:eastAsiaTheme="minorHAnsi" w:hAnsi="E+H Serif" w:cs="Arial"/>
          <w:bCs/>
          <w:color w:val="000000"/>
          <w:sz w:val="22"/>
          <w:szCs w:val="22"/>
          <w:lang w:eastAsia="en-US"/>
        </w:rPr>
      </w:pPr>
    </w:p>
    <w:sectPr w:rsidR="00BD22BD" w:rsidRPr="00AE5A7B"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81F8A" w14:textId="77777777" w:rsidR="00D349D2" w:rsidRDefault="00D349D2" w:rsidP="00380AC8">
      <w:pPr>
        <w:spacing w:after="0" w:line="240" w:lineRule="auto"/>
      </w:pPr>
      <w:r>
        <w:separator/>
      </w:r>
    </w:p>
  </w:endnote>
  <w:endnote w:type="continuationSeparator" w:id="0">
    <w:p w14:paraId="75D13858" w14:textId="77777777" w:rsidR="00D349D2" w:rsidRDefault="00D349D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Weidemann Com Book">
    <w:altName w:val="Calibri"/>
    <w:charset w:val="00"/>
    <w:family w:val="auto"/>
    <w:pitch w:val="variable"/>
    <w:sig w:usb0="800000AF" w:usb1="5000205B" w:usb2="00000000" w:usb3="00000000" w:csb0="0000009B"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72EFF489" w14:textId="77777777" w:rsidR="003C5188" w:rsidRPr="008274A8" w:rsidRDefault="003C5188"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6C122B">
          <w:rPr>
            <w:noProof/>
            <w:sz w:val="16"/>
            <w:szCs w:val="16"/>
          </w:rPr>
          <w:t>3</w:t>
        </w:r>
        <w:r w:rsidRPr="008274A8">
          <w:rPr>
            <w:sz w:val="16"/>
            <w:szCs w:val="16"/>
          </w:rPr>
          <w:fldChar w:fldCharType="end"/>
        </w:r>
        <w:r w:rsidRPr="008274A8">
          <w:rPr>
            <w:sz w:val="16"/>
            <w:szCs w:val="16"/>
          </w:rPr>
          <w:t>/</w:t>
        </w:r>
        <w:fldSimple w:instr=" NUMPAGES  \* Arabic  \* MERGEFORMAT ">
          <w:r w:rsidR="006C122B" w:rsidRPr="006C122B">
            <w:rPr>
              <w:noProof/>
              <w:sz w:val="16"/>
              <w:szCs w:val="16"/>
            </w:rPr>
            <w:t>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FAF5" w14:textId="77777777" w:rsidR="003C5188" w:rsidRDefault="003C5188"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DD056" w14:textId="77777777" w:rsidR="00D349D2" w:rsidRDefault="00D349D2" w:rsidP="00380AC8">
      <w:pPr>
        <w:spacing w:after="0" w:line="240" w:lineRule="auto"/>
      </w:pPr>
      <w:r>
        <w:separator/>
      </w:r>
    </w:p>
  </w:footnote>
  <w:footnote w:type="continuationSeparator" w:id="0">
    <w:p w14:paraId="1E67BC84" w14:textId="77777777" w:rsidR="00D349D2" w:rsidRDefault="00D349D2"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3C5188" w:rsidRPr="008B5A17" w14:paraId="6C486914" w14:textId="77777777" w:rsidTr="00D84A90">
      <w:trPr>
        <w:cantSplit/>
        <w:trHeight w:hRule="exact" w:val="936"/>
      </w:trPr>
      <w:tc>
        <w:tcPr>
          <w:tcW w:w="0" w:type="auto"/>
          <w:tcBorders>
            <w:bottom w:val="single" w:sz="4" w:space="0" w:color="auto"/>
          </w:tcBorders>
        </w:tcPr>
        <w:p w14:paraId="56CB783F" w14:textId="77777777" w:rsidR="003C5188" w:rsidRPr="006C122B" w:rsidRDefault="006C122B" w:rsidP="00C27B1F">
          <w:pPr>
            <w:pStyle w:val="DokumententypDatum"/>
            <w:rPr>
              <w:lang w:val="en-US"/>
            </w:rPr>
          </w:pPr>
          <w:r w:rsidRPr="006C122B">
            <w:rPr>
              <w:lang w:val="en-US"/>
            </w:rPr>
            <w:t>Press release</w:t>
          </w:r>
        </w:p>
        <w:p w14:paraId="56D0E4B6" w14:textId="3416074C" w:rsidR="003C5188" w:rsidRPr="008B5A17" w:rsidRDefault="006C122B" w:rsidP="008141C6">
          <w:pPr>
            <w:pStyle w:val="DokumententypDatum"/>
            <w:rPr>
              <w:lang w:val="de-CH"/>
            </w:rPr>
          </w:pPr>
          <w:r w:rsidRPr="006C122B">
            <w:rPr>
              <w:lang w:val="en-US"/>
            </w:rPr>
            <w:t xml:space="preserve">10 </w:t>
          </w:r>
          <w:r w:rsidR="003C5188" w:rsidRPr="006C122B">
            <w:rPr>
              <w:lang w:val="en-US"/>
            </w:rPr>
            <w:t>M</w:t>
          </w:r>
          <w:r w:rsidRPr="006C122B">
            <w:rPr>
              <w:lang w:val="en-US"/>
            </w:rPr>
            <w:t>ay</w:t>
          </w:r>
          <w:r w:rsidR="003C5188" w:rsidRPr="006C122B">
            <w:rPr>
              <w:lang w:val="en-US"/>
            </w:rPr>
            <w:t xml:space="preserve"> 2022</w:t>
          </w:r>
        </w:p>
      </w:tc>
      <w:sdt>
        <w:sdtPr>
          <w:rPr>
            <w:lang w:val="de-CH"/>
          </w:rPr>
          <w:alias w:val="Logo"/>
          <w:tag w:val="Logo"/>
          <w:id w:val="-225680390"/>
        </w:sdtPr>
        <w:sdtEndPr/>
        <w:sdtContent>
          <w:tc>
            <w:tcPr>
              <w:tcW w:w="3780" w:type="dxa"/>
              <w:tcBorders>
                <w:bottom w:val="single" w:sz="4" w:space="0" w:color="auto"/>
              </w:tcBorders>
            </w:tcPr>
            <w:p w14:paraId="26E2F7C8" w14:textId="77777777" w:rsidR="003C5188" w:rsidRPr="008B5A17" w:rsidRDefault="003C5188" w:rsidP="00216D8F">
              <w:pPr>
                <w:pStyle w:val="Kopfzeile"/>
                <w:jc w:val="right"/>
                <w:rPr>
                  <w:lang w:val="de-CH"/>
                </w:rPr>
              </w:pPr>
              <w:r w:rsidRPr="008B5A17">
                <w:rPr>
                  <w:noProof/>
                  <w:lang w:val="en-US"/>
                </w:rPr>
                <w:drawing>
                  <wp:inline distT="0" distB="0" distL="0" distR="0" wp14:anchorId="54A90238" wp14:editId="72C6FD93">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0F411AA" w14:textId="77777777" w:rsidR="003C5188" w:rsidRPr="008B5A17" w:rsidRDefault="003C5188" w:rsidP="006962C9">
    <w:pPr>
      <w:spacing w:after="0" w:line="240" w:lineRule="auto"/>
      <w:rPr>
        <w:sz w:val="4"/>
        <w:szCs w:val="4"/>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331F" w14:textId="77777777" w:rsidR="003C5188" w:rsidRPr="00F023F2" w:rsidRDefault="003C5188"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71383380"/>
    <w:multiLevelType w:val="multilevel"/>
    <w:tmpl w:val="F3021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85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144FA"/>
    <w:rsid w:val="000258CA"/>
    <w:rsid w:val="00025DDF"/>
    <w:rsid w:val="000405AD"/>
    <w:rsid w:val="00040C36"/>
    <w:rsid w:val="00050322"/>
    <w:rsid w:val="000554F7"/>
    <w:rsid w:val="0006570A"/>
    <w:rsid w:val="00070F29"/>
    <w:rsid w:val="000763B0"/>
    <w:rsid w:val="00082F34"/>
    <w:rsid w:val="00092BC7"/>
    <w:rsid w:val="00093B94"/>
    <w:rsid w:val="000A0330"/>
    <w:rsid w:val="000A7220"/>
    <w:rsid w:val="000B0AF7"/>
    <w:rsid w:val="000B6313"/>
    <w:rsid w:val="000C0C6F"/>
    <w:rsid w:val="000C32FB"/>
    <w:rsid w:val="000C6BB8"/>
    <w:rsid w:val="000C7893"/>
    <w:rsid w:val="000D305E"/>
    <w:rsid w:val="000D5C45"/>
    <w:rsid w:val="000D62E5"/>
    <w:rsid w:val="000D7B98"/>
    <w:rsid w:val="000E1256"/>
    <w:rsid w:val="000F1897"/>
    <w:rsid w:val="000F3057"/>
    <w:rsid w:val="000F6FCE"/>
    <w:rsid w:val="001224FC"/>
    <w:rsid w:val="001231DE"/>
    <w:rsid w:val="00132011"/>
    <w:rsid w:val="00132027"/>
    <w:rsid w:val="00137564"/>
    <w:rsid w:val="0014055F"/>
    <w:rsid w:val="0014155A"/>
    <w:rsid w:val="001435BF"/>
    <w:rsid w:val="00153B15"/>
    <w:rsid w:val="00155CE3"/>
    <w:rsid w:val="00157519"/>
    <w:rsid w:val="00162109"/>
    <w:rsid w:val="00165C79"/>
    <w:rsid w:val="00176738"/>
    <w:rsid w:val="00181F71"/>
    <w:rsid w:val="00186508"/>
    <w:rsid w:val="00191EC9"/>
    <w:rsid w:val="001A0596"/>
    <w:rsid w:val="001C6DD5"/>
    <w:rsid w:val="001D785B"/>
    <w:rsid w:val="001F6D32"/>
    <w:rsid w:val="001F7F0F"/>
    <w:rsid w:val="00216D8F"/>
    <w:rsid w:val="00227E50"/>
    <w:rsid w:val="00232E1C"/>
    <w:rsid w:val="00236350"/>
    <w:rsid w:val="0023709B"/>
    <w:rsid w:val="0024120F"/>
    <w:rsid w:val="00243CFB"/>
    <w:rsid w:val="002511F8"/>
    <w:rsid w:val="00265D21"/>
    <w:rsid w:val="00266971"/>
    <w:rsid w:val="00267B72"/>
    <w:rsid w:val="00275042"/>
    <w:rsid w:val="002829BC"/>
    <w:rsid w:val="00285B9A"/>
    <w:rsid w:val="00287ADA"/>
    <w:rsid w:val="002908BD"/>
    <w:rsid w:val="0029104D"/>
    <w:rsid w:val="00294776"/>
    <w:rsid w:val="002A1C12"/>
    <w:rsid w:val="002B77EB"/>
    <w:rsid w:val="002C0C05"/>
    <w:rsid w:val="002D1513"/>
    <w:rsid w:val="002E2972"/>
    <w:rsid w:val="002E3795"/>
    <w:rsid w:val="002F7B5E"/>
    <w:rsid w:val="00301905"/>
    <w:rsid w:val="00302C1D"/>
    <w:rsid w:val="0030736E"/>
    <w:rsid w:val="00311D31"/>
    <w:rsid w:val="00314207"/>
    <w:rsid w:val="00320CF9"/>
    <w:rsid w:val="00323A5C"/>
    <w:rsid w:val="003258C6"/>
    <w:rsid w:val="00333B0E"/>
    <w:rsid w:val="00341A94"/>
    <w:rsid w:val="003551DF"/>
    <w:rsid w:val="0036242F"/>
    <w:rsid w:val="00372479"/>
    <w:rsid w:val="00380AC8"/>
    <w:rsid w:val="003A53A0"/>
    <w:rsid w:val="003A65C6"/>
    <w:rsid w:val="003C5188"/>
    <w:rsid w:val="003D0993"/>
    <w:rsid w:val="003D5B76"/>
    <w:rsid w:val="003D784D"/>
    <w:rsid w:val="003E0060"/>
    <w:rsid w:val="003E3EB7"/>
    <w:rsid w:val="003F1C06"/>
    <w:rsid w:val="004176D9"/>
    <w:rsid w:val="0042302A"/>
    <w:rsid w:val="00434779"/>
    <w:rsid w:val="00435F5F"/>
    <w:rsid w:val="00436299"/>
    <w:rsid w:val="00445476"/>
    <w:rsid w:val="00445E74"/>
    <w:rsid w:val="00446033"/>
    <w:rsid w:val="00453676"/>
    <w:rsid w:val="0045515B"/>
    <w:rsid w:val="004662B2"/>
    <w:rsid w:val="00474DAE"/>
    <w:rsid w:val="004769BE"/>
    <w:rsid w:val="00477F33"/>
    <w:rsid w:val="00483180"/>
    <w:rsid w:val="00486D54"/>
    <w:rsid w:val="004929F2"/>
    <w:rsid w:val="0049352E"/>
    <w:rsid w:val="00493FC1"/>
    <w:rsid w:val="004974AE"/>
    <w:rsid w:val="004B7CD4"/>
    <w:rsid w:val="004C2276"/>
    <w:rsid w:val="004C39EC"/>
    <w:rsid w:val="004D130A"/>
    <w:rsid w:val="004D6BE9"/>
    <w:rsid w:val="004E11BB"/>
    <w:rsid w:val="004E1434"/>
    <w:rsid w:val="004E2153"/>
    <w:rsid w:val="004E4A0E"/>
    <w:rsid w:val="004F4329"/>
    <w:rsid w:val="00510079"/>
    <w:rsid w:val="005143BF"/>
    <w:rsid w:val="00533936"/>
    <w:rsid w:val="0054300D"/>
    <w:rsid w:val="00553C89"/>
    <w:rsid w:val="00555D75"/>
    <w:rsid w:val="005718CB"/>
    <w:rsid w:val="00581881"/>
    <w:rsid w:val="0058243F"/>
    <w:rsid w:val="00590753"/>
    <w:rsid w:val="005A4303"/>
    <w:rsid w:val="005B4BC5"/>
    <w:rsid w:val="005B524A"/>
    <w:rsid w:val="005D09FD"/>
    <w:rsid w:val="005D5835"/>
    <w:rsid w:val="005F6CA4"/>
    <w:rsid w:val="00611891"/>
    <w:rsid w:val="00621898"/>
    <w:rsid w:val="006278BD"/>
    <w:rsid w:val="00644C37"/>
    <w:rsid w:val="00652501"/>
    <w:rsid w:val="006527DE"/>
    <w:rsid w:val="006536C1"/>
    <w:rsid w:val="0065618D"/>
    <w:rsid w:val="006646D4"/>
    <w:rsid w:val="006702C6"/>
    <w:rsid w:val="00671A93"/>
    <w:rsid w:val="00674D75"/>
    <w:rsid w:val="006962C9"/>
    <w:rsid w:val="006A1782"/>
    <w:rsid w:val="006A2709"/>
    <w:rsid w:val="006A4498"/>
    <w:rsid w:val="006C122B"/>
    <w:rsid w:val="006C15F0"/>
    <w:rsid w:val="006C18E9"/>
    <w:rsid w:val="006C6A57"/>
    <w:rsid w:val="006E2CB6"/>
    <w:rsid w:val="006E2EDC"/>
    <w:rsid w:val="006E751D"/>
    <w:rsid w:val="006F23A9"/>
    <w:rsid w:val="00712169"/>
    <w:rsid w:val="00712D90"/>
    <w:rsid w:val="00733113"/>
    <w:rsid w:val="007331CC"/>
    <w:rsid w:val="00736A8C"/>
    <w:rsid w:val="00737B4D"/>
    <w:rsid w:val="0074245F"/>
    <w:rsid w:val="00742D31"/>
    <w:rsid w:val="00755A6E"/>
    <w:rsid w:val="0075611F"/>
    <w:rsid w:val="007633AB"/>
    <w:rsid w:val="007736FB"/>
    <w:rsid w:val="007761B8"/>
    <w:rsid w:val="00795852"/>
    <w:rsid w:val="00797C4D"/>
    <w:rsid w:val="007A4A88"/>
    <w:rsid w:val="007B04B6"/>
    <w:rsid w:val="007C2585"/>
    <w:rsid w:val="007D31EF"/>
    <w:rsid w:val="007F0418"/>
    <w:rsid w:val="007F40C6"/>
    <w:rsid w:val="007F7641"/>
    <w:rsid w:val="007F76BE"/>
    <w:rsid w:val="008141C6"/>
    <w:rsid w:val="0082413B"/>
    <w:rsid w:val="008274A8"/>
    <w:rsid w:val="008362C4"/>
    <w:rsid w:val="00836474"/>
    <w:rsid w:val="00846B54"/>
    <w:rsid w:val="00850A97"/>
    <w:rsid w:val="00863D73"/>
    <w:rsid w:val="0086473A"/>
    <w:rsid w:val="00870B31"/>
    <w:rsid w:val="00872201"/>
    <w:rsid w:val="0087690D"/>
    <w:rsid w:val="00877C69"/>
    <w:rsid w:val="00884946"/>
    <w:rsid w:val="008908D5"/>
    <w:rsid w:val="008938BB"/>
    <w:rsid w:val="008971F1"/>
    <w:rsid w:val="008979FA"/>
    <w:rsid w:val="008A4AB3"/>
    <w:rsid w:val="008A6DF6"/>
    <w:rsid w:val="008B3AAD"/>
    <w:rsid w:val="008B5A17"/>
    <w:rsid w:val="008C2675"/>
    <w:rsid w:val="008D35DA"/>
    <w:rsid w:val="008D40CD"/>
    <w:rsid w:val="008D7172"/>
    <w:rsid w:val="008E4D5D"/>
    <w:rsid w:val="008E609B"/>
    <w:rsid w:val="008E6A2F"/>
    <w:rsid w:val="009039CF"/>
    <w:rsid w:val="00905ED6"/>
    <w:rsid w:val="009103DF"/>
    <w:rsid w:val="00915AC1"/>
    <w:rsid w:val="0092021F"/>
    <w:rsid w:val="00931487"/>
    <w:rsid w:val="00944B24"/>
    <w:rsid w:val="00946FD0"/>
    <w:rsid w:val="00950756"/>
    <w:rsid w:val="0095279E"/>
    <w:rsid w:val="00954800"/>
    <w:rsid w:val="0096506A"/>
    <w:rsid w:val="00965A9E"/>
    <w:rsid w:val="00971DEF"/>
    <w:rsid w:val="00980E54"/>
    <w:rsid w:val="00983333"/>
    <w:rsid w:val="00995B73"/>
    <w:rsid w:val="009B5E49"/>
    <w:rsid w:val="009D343B"/>
    <w:rsid w:val="009F48F7"/>
    <w:rsid w:val="00A1471D"/>
    <w:rsid w:val="00A23487"/>
    <w:rsid w:val="00A24DBA"/>
    <w:rsid w:val="00A347A1"/>
    <w:rsid w:val="00A402AD"/>
    <w:rsid w:val="00A409B8"/>
    <w:rsid w:val="00A40F66"/>
    <w:rsid w:val="00A43153"/>
    <w:rsid w:val="00A45AD2"/>
    <w:rsid w:val="00A5698F"/>
    <w:rsid w:val="00A6653D"/>
    <w:rsid w:val="00A67C6A"/>
    <w:rsid w:val="00A700F2"/>
    <w:rsid w:val="00A83411"/>
    <w:rsid w:val="00A96BF0"/>
    <w:rsid w:val="00AB2338"/>
    <w:rsid w:val="00AB74F7"/>
    <w:rsid w:val="00AD20B3"/>
    <w:rsid w:val="00AD32C2"/>
    <w:rsid w:val="00AE5A7B"/>
    <w:rsid w:val="00AF75C0"/>
    <w:rsid w:val="00B00413"/>
    <w:rsid w:val="00B13A29"/>
    <w:rsid w:val="00B2271C"/>
    <w:rsid w:val="00B32338"/>
    <w:rsid w:val="00B47AFB"/>
    <w:rsid w:val="00B56DC6"/>
    <w:rsid w:val="00B63108"/>
    <w:rsid w:val="00B64136"/>
    <w:rsid w:val="00B65BD4"/>
    <w:rsid w:val="00B71DE2"/>
    <w:rsid w:val="00B7584B"/>
    <w:rsid w:val="00B92867"/>
    <w:rsid w:val="00B93CD7"/>
    <w:rsid w:val="00BB7D8A"/>
    <w:rsid w:val="00BC48EE"/>
    <w:rsid w:val="00BC6E5C"/>
    <w:rsid w:val="00BD127E"/>
    <w:rsid w:val="00BD1DAC"/>
    <w:rsid w:val="00BD22BD"/>
    <w:rsid w:val="00BE737F"/>
    <w:rsid w:val="00BF1BE8"/>
    <w:rsid w:val="00C033B3"/>
    <w:rsid w:val="00C06380"/>
    <w:rsid w:val="00C07793"/>
    <w:rsid w:val="00C1605D"/>
    <w:rsid w:val="00C200C6"/>
    <w:rsid w:val="00C224CF"/>
    <w:rsid w:val="00C23DC5"/>
    <w:rsid w:val="00C2469E"/>
    <w:rsid w:val="00C27B1F"/>
    <w:rsid w:val="00C307C4"/>
    <w:rsid w:val="00C32234"/>
    <w:rsid w:val="00C344AF"/>
    <w:rsid w:val="00C41D14"/>
    <w:rsid w:val="00C44EE0"/>
    <w:rsid w:val="00C45112"/>
    <w:rsid w:val="00C4735E"/>
    <w:rsid w:val="00C53EB0"/>
    <w:rsid w:val="00C60B6F"/>
    <w:rsid w:val="00C667A3"/>
    <w:rsid w:val="00C67AF0"/>
    <w:rsid w:val="00C75A0A"/>
    <w:rsid w:val="00C857AA"/>
    <w:rsid w:val="00C90490"/>
    <w:rsid w:val="00C91D7D"/>
    <w:rsid w:val="00CA00C3"/>
    <w:rsid w:val="00CA08D8"/>
    <w:rsid w:val="00CA5F2A"/>
    <w:rsid w:val="00CB1CE3"/>
    <w:rsid w:val="00CB3E72"/>
    <w:rsid w:val="00CB6C05"/>
    <w:rsid w:val="00CC00E3"/>
    <w:rsid w:val="00CC070E"/>
    <w:rsid w:val="00CC3575"/>
    <w:rsid w:val="00CC3EA0"/>
    <w:rsid w:val="00CC4D8C"/>
    <w:rsid w:val="00CE120C"/>
    <w:rsid w:val="00CE7391"/>
    <w:rsid w:val="00D129D6"/>
    <w:rsid w:val="00D1641C"/>
    <w:rsid w:val="00D25B00"/>
    <w:rsid w:val="00D30CD7"/>
    <w:rsid w:val="00D349D2"/>
    <w:rsid w:val="00D42383"/>
    <w:rsid w:val="00D476CA"/>
    <w:rsid w:val="00D60A45"/>
    <w:rsid w:val="00D64F35"/>
    <w:rsid w:val="00D668DD"/>
    <w:rsid w:val="00D6779B"/>
    <w:rsid w:val="00D762C9"/>
    <w:rsid w:val="00D801F5"/>
    <w:rsid w:val="00D815E8"/>
    <w:rsid w:val="00D84A90"/>
    <w:rsid w:val="00D857D3"/>
    <w:rsid w:val="00D93D15"/>
    <w:rsid w:val="00DA24BB"/>
    <w:rsid w:val="00DA50CE"/>
    <w:rsid w:val="00DA7921"/>
    <w:rsid w:val="00DD2EB7"/>
    <w:rsid w:val="00DE10AE"/>
    <w:rsid w:val="00DE2A5F"/>
    <w:rsid w:val="00DE68C1"/>
    <w:rsid w:val="00DE7080"/>
    <w:rsid w:val="00DF45D0"/>
    <w:rsid w:val="00DF6E7E"/>
    <w:rsid w:val="00E01862"/>
    <w:rsid w:val="00E03BD2"/>
    <w:rsid w:val="00E03D2D"/>
    <w:rsid w:val="00E073DA"/>
    <w:rsid w:val="00E17E3E"/>
    <w:rsid w:val="00E233CD"/>
    <w:rsid w:val="00E32ED4"/>
    <w:rsid w:val="00E40D10"/>
    <w:rsid w:val="00E50649"/>
    <w:rsid w:val="00E51BA3"/>
    <w:rsid w:val="00E5549A"/>
    <w:rsid w:val="00E61067"/>
    <w:rsid w:val="00E6220C"/>
    <w:rsid w:val="00E6225B"/>
    <w:rsid w:val="00E66269"/>
    <w:rsid w:val="00E66A33"/>
    <w:rsid w:val="00E74622"/>
    <w:rsid w:val="00E76A31"/>
    <w:rsid w:val="00E8320D"/>
    <w:rsid w:val="00E85D78"/>
    <w:rsid w:val="00E925F1"/>
    <w:rsid w:val="00E9431C"/>
    <w:rsid w:val="00EA342D"/>
    <w:rsid w:val="00EA4AF9"/>
    <w:rsid w:val="00EA74F4"/>
    <w:rsid w:val="00EA75C6"/>
    <w:rsid w:val="00EB17D3"/>
    <w:rsid w:val="00EB35DA"/>
    <w:rsid w:val="00EB41C9"/>
    <w:rsid w:val="00EB74DE"/>
    <w:rsid w:val="00EC2299"/>
    <w:rsid w:val="00EC438C"/>
    <w:rsid w:val="00EC48A1"/>
    <w:rsid w:val="00EC7944"/>
    <w:rsid w:val="00ED1B1E"/>
    <w:rsid w:val="00ED1DB9"/>
    <w:rsid w:val="00ED6624"/>
    <w:rsid w:val="00EE1120"/>
    <w:rsid w:val="00EE482A"/>
    <w:rsid w:val="00EF043C"/>
    <w:rsid w:val="00EF7594"/>
    <w:rsid w:val="00F023F2"/>
    <w:rsid w:val="00F07724"/>
    <w:rsid w:val="00F146F0"/>
    <w:rsid w:val="00F20649"/>
    <w:rsid w:val="00F2428B"/>
    <w:rsid w:val="00F31D56"/>
    <w:rsid w:val="00F34F53"/>
    <w:rsid w:val="00F41C86"/>
    <w:rsid w:val="00F448A9"/>
    <w:rsid w:val="00F7080C"/>
    <w:rsid w:val="00F70A49"/>
    <w:rsid w:val="00F74107"/>
    <w:rsid w:val="00F869C3"/>
    <w:rsid w:val="00F90341"/>
    <w:rsid w:val="00F9683F"/>
    <w:rsid w:val="00FA4C36"/>
    <w:rsid w:val="00FA595C"/>
    <w:rsid w:val="00FB12D6"/>
    <w:rsid w:val="00FB7EF3"/>
    <w:rsid w:val="00FC5B55"/>
    <w:rsid w:val="00FE0C77"/>
    <w:rsid w:val="00FF0164"/>
    <w:rsid w:val="00FF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26E50D"/>
  <w15:docId w15:val="{3D91FA8C-BF3D-44F4-B21F-26BB85A8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val="fr-FR" w:eastAsia="de-CH"/>
    </w:rPr>
  </w:style>
  <w:style w:type="character" w:customStyle="1" w:styleId="Aucun">
    <w:name w:val="Aucun"/>
    <w:rsid w:val="00D64F35"/>
    <w:rPr>
      <w:lang w:val="fr-FR"/>
    </w:rPr>
  </w:style>
  <w:style w:type="paragraph" w:customStyle="1" w:styleId="Lead">
    <w:name w:val="Lead"/>
    <w:rsid w:val="00176738"/>
    <w:pPr>
      <w:spacing w:line="300" w:lineRule="exact"/>
    </w:pPr>
    <w:rPr>
      <w:rFonts w:ascii="E+H Weidemann Com Book" w:eastAsia="Times New Roman" w:hAnsi="E+H Weidemann Com Book"/>
      <w:b/>
      <w:bCs/>
      <w:sz w:val="24"/>
      <w:lang w:val="de-DE" w:eastAsia="de-DE"/>
    </w:rPr>
  </w:style>
  <w:style w:type="character" w:customStyle="1" w:styleId="normaltextrun">
    <w:name w:val="normaltextrun"/>
    <w:basedOn w:val="Absatz-Standardschriftart"/>
    <w:rsid w:val="006A1782"/>
  </w:style>
  <w:style w:type="paragraph" w:customStyle="1" w:styleId="paragraph">
    <w:name w:val="paragraph"/>
    <w:basedOn w:val="Standard"/>
    <w:rsid w:val="006A1782"/>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eop">
    <w:name w:val="eop"/>
    <w:basedOn w:val="Absatz-Standardschriftart"/>
    <w:rsid w:val="006A1782"/>
  </w:style>
  <w:style w:type="paragraph" w:styleId="berarbeitung">
    <w:name w:val="Revision"/>
    <w:hidden/>
    <w:uiPriority w:val="99"/>
    <w:semiHidden/>
    <w:rsid w:val="00BF1BE8"/>
    <w:rPr>
      <w:rFonts w:ascii="E+H Serif" w:hAnsi="E+H Serif"/>
      <w:color w:val="000000" w:themeColor="text1"/>
      <w:sz w:val="22"/>
      <w:lang w:val="de-DE"/>
    </w:rPr>
  </w:style>
  <w:style w:type="paragraph" w:styleId="HTMLVorformatiert">
    <w:name w:val="HTML Preformatted"/>
    <w:basedOn w:val="Standard"/>
    <w:link w:val="HTMLVorformatiertZchn"/>
    <w:uiPriority w:val="99"/>
    <w:unhideWhenUsed/>
    <w:rsid w:val="0023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val="en-US"/>
    </w:rPr>
  </w:style>
  <w:style w:type="character" w:customStyle="1" w:styleId="HTMLVorformatiertZchn">
    <w:name w:val="HTML Vorformatiert Zchn"/>
    <w:basedOn w:val="Absatz-Standardschriftart"/>
    <w:link w:val="HTMLVorformatiert"/>
    <w:uiPriority w:val="99"/>
    <w:rsid w:val="00232E1C"/>
    <w:rPr>
      <w:rFonts w:ascii="Courier New" w:eastAsia="Times New Roman" w:hAnsi="Courier New" w:cs="Courier New"/>
      <w:lang w:val="en-US"/>
    </w:rPr>
  </w:style>
  <w:style w:type="character" w:styleId="Fett">
    <w:name w:val="Strong"/>
    <w:basedOn w:val="Absatz-Standardschriftart"/>
    <w:uiPriority w:val="22"/>
    <w:qFormat/>
    <w:rsid w:val="003A65C6"/>
    <w:rPr>
      <w:b/>
      <w:bCs/>
    </w:rPr>
  </w:style>
  <w:style w:type="paragraph" w:customStyle="1" w:styleId="eh-generic--text">
    <w:name w:val="eh-generic--text"/>
    <w:basedOn w:val="Standard"/>
    <w:rsid w:val="00915AC1"/>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eh-carousel--item">
    <w:name w:val="eh-carousel--item"/>
    <w:basedOn w:val="Standard"/>
    <w:rsid w:val="00915AC1"/>
    <w:pPr>
      <w:spacing w:before="100" w:beforeAutospacing="1" w:after="100" w:afterAutospacing="1" w:line="240" w:lineRule="auto"/>
    </w:pPr>
    <w:rPr>
      <w:rFonts w:ascii="Times New Roman" w:eastAsia="Times New Roman" w:hAnsi="Times New Roman"/>
      <w:color w:val="auto"/>
      <w:sz w:val="24"/>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224226199">
      <w:bodyDiv w:val="1"/>
      <w:marLeft w:val="0"/>
      <w:marRight w:val="0"/>
      <w:marTop w:val="0"/>
      <w:marBottom w:val="0"/>
      <w:divBdr>
        <w:top w:val="none" w:sz="0" w:space="0" w:color="auto"/>
        <w:left w:val="none" w:sz="0" w:space="0" w:color="auto"/>
        <w:bottom w:val="none" w:sz="0" w:space="0" w:color="auto"/>
        <w:right w:val="none" w:sz="0" w:space="0" w:color="auto"/>
      </w:divBdr>
      <w:divsChild>
        <w:div w:id="871455163">
          <w:marLeft w:val="0"/>
          <w:marRight w:val="0"/>
          <w:marTop w:val="0"/>
          <w:marBottom w:val="0"/>
          <w:divBdr>
            <w:top w:val="none" w:sz="0" w:space="0" w:color="auto"/>
            <w:left w:val="none" w:sz="0" w:space="0" w:color="auto"/>
            <w:bottom w:val="none" w:sz="0" w:space="0" w:color="auto"/>
            <w:right w:val="none" w:sz="0" w:space="0" w:color="auto"/>
          </w:divBdr>
          <w:divsChild>
            <w:div w:id="38361639">
              <w:marLeft w:val="1280"/>
              <w:marRight w:val="0"/>
              <w:marTop w:val="0"/>
              <w:marBottom w:val="0"/>
              <w:divBdr>
                <w:top w:val="none" w:sz="0" w:space="0" w:color="auto"/>
                <w:left w:val="none" w:sz="0" w:space="0" w:color="auto"/>
                <w:bottom w:val="none" w:sz="0" w:space="0" w:color="auto"/>
                <w:right w:val="none" w:sz="0" w:space="0" w:color="auto"/>
              </w:divBdr>
              <w:divsChild>
                <w:div w:id="1902865429">
                  <w:marLeft w:val="0"/>
                  <w:marRight w:val="0"/>
                  <w:marTop w:val="720"/>
                  <w:marBottom w:val="0"/>
                  <w:divBdr>
                    <w:top w:val="none" w:sz="0" w:space="0" w:color="auto"/>
                    <w:left w:val="none" w:sz="0" w:space="0" w:color="auto"/>
                    <w:bottom w:val="none" w:sz="0" w:space="0" w:color="auto"/>
                    <w:right w:val="none" w:sz="0" w:space="0" w:color="auto"/>
                  </w:divBdr>
                  <w:divsChild>
                    <w:div w:id="1152259837">
                      <w:marLeft w:val="0"/>
                      <w:marRight w:val="0"/>
                      <w:marTop w:val="720"/>
                      <w:marBottom w:val="0"/>
                      <w:divBdr>
                        <w:top w:val="none" w:sz="0" w:space="0" w:color="auto"/>
                        <w:left w:val="none" w:sz="0" w:space="0" w:color="auto"/>
                        <w:bottom w:val="none" w:sz="0" w:space="0" w:color="auto"/>
                        <w:right w:val="none" w:sz="0" w:space="0" w:color="auto"/>
                      </w:divBdr>
                      <w:divsChild>
                        <w:div w:id="64678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940628">
          <w:marLeft w:val="0"/>
          <w:marRight w:val="0"/>
          <w:marTop w:val="1080"/>
          <w:marBottom w:val="0"/>
          <w:divBdr>
            <w:top w:val="none" w:sz="0" w:space="0" w:color="auto"/>
            <w:left w:val="none" w:sz="0" w:space="0" w:color="auto"/>
            <w:bottom w:val="none" w:sz="0" w:space="0" w:color="auto"/>
            <w:right w:val="none" w:sz="0" w:space="0" w:color="auto"/>
          </w:divBdr>
          <w:divsChild>
            <w:div w:id="1425956243">
              <w:marLeft w:val="0"/>
              <w:marRight w:val="0"/>
              <w:marTop w:val="0"/>
              <w:marBottom w:val="0"/>
              <w:divBdr>
                <w:top w:val="none" w:sz="0" w:space="0" w:color="auto"/>
                <w:left w:val="none" w:sz="0" w:space="0" w:color="auto"/>
                <w:bottom w:val="none" w:sz="0" w:space="0" w:color="auto"/>
                <w:right w:val="none" w:sz="0" w:space="0" w:color="auto"/>
              </w:divBdr>
              <w:divsChild>
                <w:div w:id="663825710">
                  <w:marLeft w:val="1600"/>
                  <w:marRight w:val="0"/>
                  <w:marTop w:val="0"/>
                  <w:marBottom w:val="0"/>
                  <w:divBdr>
                    <w:top w:val="none" w:sz="0" w:space="0" w:color="auto"/>
                    <w:left w:val="none" w:sz="0" w:space="0" w:color="auto"/>
                    <w:bottom w:val="none" w:sz="0" w:space="0" w:color="auto"/>
                    <w:right w:val="none" w:sz="0" w:space="0" w:color="auto"/>
                  </w:divBdr>
                  <w:divsChild>
                    <w:div w:id="1284536753">
                      <w:marLeft w:val="0"/>
                      <w:marRight w:val="0"/>
                      <w:marTop w:val="0"/>
                      <w:marBottom w:val="0"/>
                      <w:divBdr>
                        <w:top w:val="none" w:sz="0" w:space="0" w:color="auto"/>
                        <w:left w:val="none" w:sz="0" w:space="0" w:color="auto"/>
                        <w:bottom w:val="none" w:sz="0" w:space="0" w:color="auto"/>
                        <w:right w:val="none" w:sz="0" w:space="0" w:color="auto"/>
                      </w:divBdr>
                      <w:divsChild>
                        <w:div w:id="1883588949">
                          <w:marLeft w:val="0"/>
                          <w:marRight w:val="0"/>
                          <w:marTop w:val="0"/>
                          <w:marBottom w:val="0"/>
                          <w:divBdr>
                            <w:top w:val="none" w:sz="0" w:space="0" w:color="auto"/>
                            <w:left w:val="none" w:sz="0" w:space="0" w:color="auto"/>
                            <w:bottom w:val="none" w:sz="0" w:space="0" w:color="auto"/>
                            <w:right w:val="none" w:sz="0" w:space="0" w:color="auto"/>
                          </w:divBdr>
                          <w:divsChild>
                            <w:div w:id="1305501402">
                              <w:marLeft w:val="0"/>
                              <w:marRight w:val="0"/>
                              <w:marTop w:val="0"/>
                              <w:marBottom w:val="0"/>
                              <w:divBdr>
                                <w:top w:val="none" w:sz="0" w:space="0" w:color="auto"/>
                                <w:left w:val="none" w:sz="0" w:space="0" w:color="auto"/>
                                <w:bottom w:val="none" w:sz="0" w:space="0" w:color="auto"/>
                                <w:right w:val="none" w:sz="0" w:space="0" w:color="auto"/>
                              </w:divBdr>
                              <w:divsChild>
                                <w:div w:id="1129514190">
                                  <w:marLeft w:val="180"/>
                                  <w:marRight w:val="180"/>
                                  <w:marTop w:val="180"/>
                                  <w:marBottom w:val="180"/>
                                  <w:divBdr>
                                    <w:top w:val="none" w:sz="0" w:space="0" w:color="auto"/>
                                    <w:left w:val="none" w:sz="0" w:space="0" w:color="auto"/>
                                    <w:bottom w:val="none" w:sz="0" w:space="0" w:color="auto"/>
                                    <w:right w:val="none" w:sz="0" w:space="0" w:color="auto"/>
                                  </w:divBdr>
                                  <w:divsChild>
                                    <w:div w:id="362292909">
                                      <w:marLeft w:val="0"/>
                                      <w:marRight w:val="0"/>
                                      <w:marTop w:val="0"/>
                                      <w:marBottom w:val="0"/>
                                      <w:divBdr>
                                        <w:top w:val="none" w:sz="0" w:space="0" w:color="auto"/>
                                        <w:left w:val="none" w:sz="0" w:space="0" w:color="auto"/>
                                        <w:bottom w:val="none" w:sz="0" w:space="0" w:color="auto"/>
                                        <w:right w:val="none" w:sz="0" w:space="0" w:color="auto"/>
                                      </w:divBdr>
                                      <w:divsChild>
                                        <w:div w:id="153094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1760129966">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E6EAE3-7697-43AB-8884-E6C72FBC0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823</Words>
  <Characters>4799</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Endress+Hauser</dc:creator>
  <cp:keywords>Medienmitteilung</cp:keywords>
  <cp:lastModifiedBy>Selina Meier</cp:lastModifiedBy>
  <cp:revision>5</cp:revision>
  <cp:lastPrinted>2022-05-05T07:20:00Z</cp:lastPrinted>
  <dcterms:created xsi:type="dcterms:W3CDTF">2022-05-03T14:12:00Z</dcterms:created>
  <dcterms:modified xsi:type="dcterms:W3CDTF">2022-05-05T07:20:00Z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